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FEA4" w14:textId="77777777" w:rsidR="00FF6393" w:rsidRPr="003575F9" w:rsidRDefault="008109C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培训管理部</w:t>
      </w:r>
      <w:r w:rsidR="00662053" w:rsidRPr="003575F9">
        <w:rPr>
          <w:rFonts w:ascii="宋体" w:hAnsi="宋体" w:hint="eastAsia"/>
          <w:b/>
          <w:sz w:val="32"/>
          <w:szCs w:val="32"/>
        </w:rPr>
        <w:t>与培训中心（机构）</w:t>
      </w:r>
      <w:r w:rsidR="003575F9" w:rsidRPr="003575F9">
        <w:rPr>
          <w:rFonts w:ascii="宋体" w:hAnsi="宋体" w:hint="eastAsia"/>
          <w:b/>
          <w:sz w:val="32"/>
          <w:szCs w:val="32"/>
        </w:rPr>
        <w:t>授权</w:t>
      </w:r>
      <w:r w:rsidR="00662053" w:rsidRPr="003575F9">
        <w:rPr>
          <w:rFonts w:ascii="宋体" w:hAnsi="宋体" w:hint="eastAsia"/>
          <w:b/>
          <w:sz w:val="32"/>
          <w:szCs w:val="32"/>
        </w:rPr>
        <w:t>协议书</w:t>
      </w:r>
    </w:p>
    <w:p w14:paraId="2DD7B4EB" w14:textId="77777777" w:rsidR="00FF6393" w:rsidRPr="003575F9" w:rsidRDefault="00FF6393">
      <w:pPr>
        <w:rPr>
          <w:rFonts w:ascii="宋体" w:hAnsi="宋体"/>
          <w:sz w:val="28"/>
          <w:szCs w:val="28"/>
        </w:rPr>
      </w:pPr>
    </w:p>
    <w:p w14:paraId="47445EF5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甲方：中国机械工程学会无损检测</w:t>
      </w:r>
      <w:r w:rsidR="00B4512D">
        <w:rPr>
          <w:rFonts w:ascii="宋体" w:hAnsi="宋体" w:hint="eastAsia"/>
          <w:sz w:val="28"/>
          <w:szCs w:val="28"/>
        </w:rPr>
        <w:t>分</w:t>
      </w:r>
      <w:r w:rsidRPr="003575F9">
        <w:rPr>
          <w:rFonts w:ascii="宋体" w:hAnsi="宋体" w:hint="eastAsia"/>
          <w:sz w:val="28"/>
          <w:szCs w:val="28"/>
        </w:rPr>
        <w:t>会</w:t>
      </w:r>
      <w:r w:rsidR="008109CD">
        <w:rPr>
          <w:rFonts w:ascii="宋体" w:hAnsi="宋体" w:hint="eastAsia"/>
          <w:sz w:val="28"/>
          <w:szCs w:val="28"/>
        </w:rPr>
        <w:t>培训管理部</w:t>
      </w:r>
    </w:p>
    <w:p w14:paraId="24FBB0B3" w14:textId="7DD92ADA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乙方：</w:t>
      </w:r>
      <w:r w:rsidR="00082C67" w:rsidRPr="003575F9">
        <w:rPr>
          <w:rFonts w:ascii="宋体" w:hAnsi="宋体"/>
          <w:sz w:val="28"/>
          <w:szCs w:val="28"/>
        </w:rPr>
        <w:t xml:space="preserve"> </w:t>
      </w:r>
    </w:p>
    <w:p w14:paraId="66B698BE" w14:textId="77777777" w:rsidR="00FF6393" w:rsidRPr="003575F9" w:rsidRDefault="00FF6393">
      <w:pPr>
        <w:rPr>
          <w:rFonts w:ascii="宋体" w:hAnsi="宋体"/>
          <w:b/>
          <w:sz w:val="28"/>
          <w:szCs w:val="28"/>
        </w:rPr>
      </w:pPr>
    </w:p>
    <w:p w14:paraId="060EA970" w14:textId="1FA7AA91" w:rsidR="00FF6393" w:rsidRPr="003575F9" w:rsidRDefault="00662053">
      <w:pPr>
        <w:ind w:firstLineChars="200" w:firstLine="56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中国机械工程学会无损检测学会</w:t>
      </w:r>
      <w:r w:rsidR="0080605F">
        <w:rPr>
          <w:rFonts w:ascii="宋体" w:hAnsi="宋体" w:hint="eastAsia"/>
          <w:sz w:val="28"/>
          <w:szCs w:val="28"/>
        </w:rPr>
        <w:t>培训管理</w:t>
      </w:r>
      <w:proofErr w:type="gramStart"/>
      <w:r w:rsidR="0080605F">
        <w:rPr>
          <w:rFonts w:ascii="宋体" w:hAnsi="宋体" w:hint="eastAsia"/>
          <w:sz w:val="28"/>
          <w:szCs w:val="28"/>
        </w:rPr>
        <w:t>部</w:t>
      </w:r>
      <w:r w:rsidRPr="003575F9">
        <w:rPr>
          <w:rFonts w:ascii="宋体" w:hAnsi="宋体" w:hint="eastAsia"/>
          <w:sz w:val="28"/>
          <w:szCs w:val="28"/>
        </w:rPr>
        <w:t>监督</w:t>
      </w:r>
      <w:proofErr w:type="gramEnd"/>
      <w:r w:rsidRPr="003575F9">
        <w:rPr>
          <w:rFonts w:ascii="宋体" w:hAnsi="宋体" w:hint="eastAsia"/>
          <w:sz w:val="28"/>
          <w:szCs w:val="28"/>
        </w:rPr>
        <w:t>管理的培训中心应按照ISO9712-20</w:t>
      </w:r>
      <w:r w:rsidR="00B44218">
        <w:rPr>
          <w:rFonts w:ascii="宋体" w:hAnsi="宋体"/>
          <w:sz w:val="28"/>
          <w:szCs w:val="28"/>
        </w:rPr>
        <w:t>21</w:t>
      </w:r>
      <w:r w:rsidRPr="003575F9">
        <w:rPr>
          <w:rFonts w:ascii="宋体" w:hAnsi="宋体" w:hint="eastAsia"/>
          <w:sz w:val="28"/>
          <w:szCs w:val="28"/>
        </w:rPr>
        <w:t>标准对无损检测人员进行培训，双方达成共识，就培训工作各自的职责和义务如下：</w:t>
      </w:r>
    </w:p>
    <w:p w14:paraId="7B86DD30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甲方职责和义务：</w:t>
      </w:r>
    </w:p>
    <w:p w14:paraId="7FE080C8" w14:textId="06FA2B4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1、按照ISO9712-20</w:t>
      </w:r>
      <w:r w:rsidR="00B44218">
        <w:rPr>
          <w:rFonts w:ascii="宋体" w:hAnsi="宋体"/>
          <w:sz w:val="28"/>
          <w:szCs w:val="28"/>
        </w:rPr>
        <w:t>21</w:t>
      </w:r>
      <w:r w:rsidRPr="003575F9">
        <w:rPr>
          <w:rFonts w:ascii="宋体" w:hAnsi="宋体" w:hint="eastAsia"/>
          <w:sz w:val="28"/>
          <w:szCs w:val="28"/>
        </w:rPr>
        <w:t>标准和认证机构《质量手册》有关要求，由</w:t>
      </w:r>
      <w:r w:rsidR="0080605F">
        <w:rPr>
          <w:rFonts w:ascii="宋体" w:hAnsi="宋体" w:hint="eastAsia"/>
          <w:sz w:val="28"/>
          <w:szCs w:val="28"/>
        </w:rPr>
        <w:t>无损检测学会</w:t>
      </w:r>
      <w:r w:rsidRPr="003575F9">
        <w:rPr>
          <w:rFonts w:ascii="宋体" w:hAnsi="宋体" w:hint="eastAsia"/>
          <w:sz w:val="28"/>
          <w:szCs w:val="28"/>
        </w:rPr>
        <w:t>下设的“培训管理机构”对培训中心进行评审和全面监督；</w:t>
      </w:r>
    </w:p>
    <w:p w14:paraId="62B96CB8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2、定期和不定期对培训中心进行抽查，有问题及时整改，问题严重并不进行整改的培训中心，有权取消培训中心培训资格；</w:t>
      </w:r>
    </w:p>
    <w:p w14:paraId="7E8CB69E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3、审核考官资格和任命监督员；</w:t>
      </w:r>
    </w:p>
    <w:p w14:paraId="7746BB30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4、认证机构收取考试费用。</w:t>
      </w:r>
    </w:p>
    <w:p w14:paraId="6F8820F0" w14:textId="77777777" w:rsidR="00FF6393" w:rsidRPr="003575F9" w:rsidRDefault="00FF6393">
      <w:pPr>
        <w:rPr>
          <w:rFonts w:ascii="宋体" w:hAnsi="宋体"/>
          <w:sz w:val="28"/>
          <w:szCs w:val="28"/>
        </w:rPr>
      </w:pPr>
    </w:p>
    <w:p w14:paraId="546484CF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乙方职责和义务：</w:t>
      </w:r>
    </w:p>
    <w:p w14:paraId="2F47C926" w14:textId="1E45FBCA" w:rsidR="00FF6393" w:rsidRPr="003575F9" w:rsidRDefault="00662053">
      <w:pPr>
        <w:pStyle w:val="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按照ISO9712-20</w:t>
      </w:r>
      <w:r w:rsidR="00B44218">
        <w:rPr>
          <w:rFonts w:ascii="宋体" w:hAnsi="宋体"/>
          <w:sz w:val="28"/>
          <w:szCs w:val="28"/>
        </w:rPr>
        <w:t>21</w:t>
      </w:r>
      <w:r w:rsidRPr="003575F9">
        <w:rPr>
          <w:rFonts w:ascii="宋体" w:hAnsi="宋体" w:hint="eastAsia"/>
          <w:sz w:val="28"/>
          <w:szCs w:val="28"/>
        </w:rPr>
        <w:t>标准，培训中心制订《质量手册》和《程序文件</w:t>
      </w:r>
      <w:proofErr w:type="gramStart"/>
      <w:r w:rsidRPr="003575F9">
        <w:rPr>
          <w:rFonts w:ascii="宋体" w:hAnsi="宋体" w:hint="eastAsia"/>
          <w:sz w:val="28"/>
          <w:szCs w:val="28"/>
        </w:rPr>
        <w:t>》</w:t>
      </w:r>
      <w:proofErr w:type="gramEnd"/>
      <w:r w:rsidRPr="003575F9">
        <w:rPr>
          <w:rFonts w:ascii="宋体" w:hAnsi="宋体" w:hint="eastAsia"/>
          <w:sz w:val="28"/>
          <w:szCs w:val="28"/>
        </w:rPr>
        <w:t>，并认真执行；</w:t>
      </w:r>
    </w:p>
    <w:p w14:paraId="6FFC8960" w14:textId="77777777" w:rsidR="00FF6393" w:rsidRPr="003575F9" w:rsidRDefault="00662053">
      <w:pPr>
        <w:pStyle w:val="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按照《</w:t>
      </w:r>
      <w:r w:rsidRPr="003575F9">
        <w:rPr>
          <w:rFonts w:ascii="宋体" w:hAnsi="宋体" w:hint="eastAsia"/>
          <w:bCs/>
          <w:sz w:val="28"/>
          <w:szCs w:val="28"/>
        </w:rPr>
        <w:t>无损检测人员培训机构管理办法</w:t>
      </w:r>
      <w:r w:rsidRPr="003575F9">
        <w:rPr>
          <w:rFonts w:ascii="宋体" w:hAnsi="宋体" w:hint="eastAsia"/>
          <w:sz w:val="28"/>
          <w:szCs w:val="28"/>
        </w:rPr>
        <w:t>》、《</w:t>
      </w:r>
      <w:r w:rsidRPr="003575F9">
        <w:rPr>
          <w:rFonts w:ascii="宋体" w:hAnsi="宋体" w:hint="eastAsia"/>
          <w:bCs/>
          <w:sz w:val="28"/>
          <w:szCs w:val="28"/>
        </w:rPr>
        <w:t>培训机构工作程序</w:t>
      </w:r>
      <w:r w:rsidRPr="003575F9">
        <w:rPr>
          <w:rFonts w:ascii="宋体" w:hAnsi="宋体" w:hint="eastAsia"/>
          <w:sz w:val="28"/>
          <w:szCs w:val="28"/>
        </w:rPr>
        <w:t>》</w:t>
      </w:r>
    </w:p>
    <w:p w14:paraId="462F0828" w14:textId="77777777" w:rsidR="00FF6393" w:rsidRPr="003575F9" w:rsidRDefault="00662053">
      <w:pPr>
        <w:pStyle w:val="1"/>
        <w:ind w:left="720" w:firstLineChars="0" w:firstLine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负责对申请1、2级无损检测等级人员进行资格审核，并进行相应专业的培训工作；</w:t>
      </w:r>
    </w:p>
    <w:p w14:paraId="1558D01C" w14:textId="77777777" w:rsidR="00FF6393" w:rsidRPr="003575F9" w:rsidRDefault="00662053">
      <w:pPr>
        <w:pStyle w:val="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lastRenderedPageBreak/>
        <w:t>接受定期和不定期的抽查和</w:t>
      </w:r>
      <w:r w:rsidR="0080605F">
        <w:rPr>
          <w:rFonts w:ascii="宋体" w:hAnsi="宋体" w:hint="eastAsia"/>
          <w:sz w:val="28"/>
          <w:szCs w:val="28"/>
        </w:rPr>
        <w:t>培训管理部</w:t>
      </w:r>
      <w:r w:rsidRPr="003575F9">
        <w:rPr>
          <w:rFonts w:ascii="宋体" w:hAnsi="宋体" w:hint="eastAsia"/>
          <w:sz w:val="28"/>
          <w:szCs w:val="28"/>
        </w:rPr>
        <w:t>的监督（监督员监督制度）；</w:t>
      </w:r>
    </w:p>
    <w:p w14:paraId="0B347307" w14:textId="77777777" w:rsidR="00FF6393" w:rsidRPr="003575F9" w:rsidRDefault="00662053">
      <w:pPr>
        <w:pStyle w:val="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原则上在本地区内进行培训工作，跨地区培训必须报告</w:t>
      </w:r>
      <w:r w:rsidR="0080605F">
        <w:rPr>
          <w:rFonts w:ascii="宋体" w:hAnsi="宋体" w:hint="eastAsia"/>
          <w:sz w:val="28"/>
          <w:szCs w:val="28"/>
        </w:rPr>
        <w:t>学会培训管理部</w:t>
      </w:r>
      <w:r w:rsidRPr="003575F9">
        <w:rPr>
          <w:rFonts w:ascii="宋体" w:hAnsi="宋体" w:hint="eastAsia"/>
          <w:sz w:val="28"/>
          <w:szCs w:val="28"/>
        </w:rPr>
        <w:t>批准后方可进行培训工作；</w:t>
      </w:r>
    </w:p>
    <w:p w14:paraId="762D9780" w14:textId="77777777" w:rsidR="00FF6393" w:rsidRPr="003575F9" w:rsidRDefault="00662053">
      <w:pPr>
        <w:pStyle w:val="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培训费用由培训中心收取，用于培训中心开支和机构发展；</w:t>
      </w:r>
    </w:p>
    <w:p w14:paraId="4E1A0009" w14:textId="77777777" w:rsidR="00FF6393" w:rsidRPr="003575F9" w:rsidRDefault="00662053" w:rsidP="00082C67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未尽事宜双方协商友好解决。如有疑义可提交学会理事会商议。</w:t>
      </w:r>
    </w:p>
    <w:p w14:paraId="568040E5" w14:textId="77777777" w:rsidR="00FF6393" w:rsidRPr="003575F9" w:rsidRDefault="00FF6393">
      <w:pPr>
        <w:rPr>
          <w:rFonts w:ascii="宋体" w:hAnsi="宋体"/>
          <w:sz w:val="28"/>
          <w:szCs w:val="28"/>
        </w:rPr>
      </w:pPr>
    </w:p>
    <w:p w14:paraId="1146730D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甲方代表：                           乙方代表：</w:t>
      </w:r>
    </w:p>
    <w:p w14:paraId="56B875BD" w14:textId="77777777" w:rsidR="00FF6393" w:rsidRPr="003575F9" w:rsidRDefault="00FF6393">
      <w:pPr>
        <w:rPr>
          <w:rFonts w:ascii="宋体" w:hAnsi="宋体"/>
          <w:sz w:val="28"/>
          <w:szCs w:val="28"/>
        </w:rPr>
      </w:pPr>
    </w:p>
    <w:p w14:paraId="7D89C074" w14:textId="77777777" w:rsidR="00FF6393" w:rsidRPr="003575F9" w:rsidRDefault="00FF6393">
      <w:pPr>
        <w:rPr>
          <w:rFonts w:ascii="宋体" w:hAnsi="宋体"/>
          <w:sz w:val="28"/>
          <w:szCs w:val="28"/>
        </w:rPr>
      </w:pPr>
    </w:p>
    <w:p w14:paraId="28A91874" w14:textId="0F4DEF6D" w:rsidR="00B4512D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>中国机械工程学会无损检测</w:t>
      </w:r>
      <w:r w:rsidR="00B4512D">
        <w:rPr>
          <w:rFonts w:ascii="宋体" w:hAnsi="宋体" w:hint="eastAsia"/>
          <w:sz w:val="28"/>
          <w:szCs w:val="28"/>
        </w:rPr>
        <w:t>分</w:t>
      </w:r>
      <w:r w:rsidRPr="003575F9">
        <w:rPr>
          <w:rFonts w:ascii="宋体" w:hAnsi="宋体" w:hint="eastAsia"/>
          <w:sz w:val="28"/>
          <w:szCs w:val="28"/>
        </w:rPr>
        <w:t>会</w:t>
      </w:r>
      <w:r w:rsidR="00B4512D">
        <w:rPr>
          <w:rFonts w:ascii="宋体" w:hAnsi="宋体" w:hint="eastAsia"/>
          <w:sz w:val="28"/>
          <w:szCs w:val="28"/>
        </w:rPr>
        <w:t xml:space="preserve"> </w:t>
      </w:r>
      <w:r w:rsidR="00B4512D">
        <w:rPr>
          <w:rFonts w:ascii="宋体" w:hAnsi="宋体"/>
          <w:sz w:val="28"/>
          <w:szCs w:val="28"/>
        </w:rPr>
        <w:t xml:space="preserve">      </w:t>
      </w:r>
    </w:p>
    <w:p w14:paraId="7A1BECC9" w14:textId="77777777" w:rsidR="00FF6393" w:rsidRPr="003575F9" w:rsidRDefault="00B4512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培训管理部</w:t>
      </w:r>
      <w:r w:rsidR="00662053" w:rsidRPr="003575F9">
        <w:rPr>
          <w:rFonts w:ascii="宋体" w:hAnsi="宋体" w:hint="eastAsia"/>
          <w:sz w:val="28"/>
          <w:szCs w:val="28"/>
        </w:rPr>
        <w:t xml:space="preserve">     </w:t>
      </w:r>
    </w:p>
    <w:p w14:paraId="1C57C246" w14:textId="77777777" w:rsidR="00FF6393" w:rsidRPr="003575F9" w:rsidRDefault="00662053">
      <w:pPr>
        <w:rPr>
          <w:rFonts w:ascii="宋体" w:hAnsi="宋体"/>
          <w:sz w:val="28"/>
          <w:szCs w:val="28"/>
        </w:rPr>
      </w:pPr>
      <w:r w:rsidRPr="003575F9">
        <w:rPr>
          <w:rFonts w:ascii="宋体" w:hAnsi="宋体" w:hint="eastAsia"/>
          <w:sz w:val="28"/>
          <w:szCs w:val="28"/>
        </w:rPr>
        <w:t xml:space="preserve">         年   月  日                         年   月  日</w:t>
      </w:r>
    </w:p>
    <w:sectPr w:rsidR="00FF6393" w:rsidRPr="003575F9" w:rsidSect="00FF639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AE66" w14:textId="77777777" w:rsidR="00DC5FB9" w:rsidRDefault="00DC5FB9" w:rsidP="00FF6393">
      <w:r>
        <w:separator/>
      </w:r>
    </w:p>
  </w:endnote>
  <w:endnote w:type="continuationSeparator" w:id="0">
    <w:p w14:paraId="30AE827F" w14:textId="77777777" w:rsidR="00DC5FB9" w:rsidRDefault="00DC5FB9" w:rsidP="00F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64C7" w14:textId="2CD5D7DA" w:rsidR="00FF6393" w:rsidRDefault="00662053">
    <w:pPr>
      <w:jc w:val="center"/>
      <w:rPr>
        <w:bCs/>
        <w:szCs w:val="21"/>
      </w:rPr>
    </w:pPr>
    <w:r>
      <w:rPr>
        <w:rFonts w:hint="eastAsia"/>
        <w:bCs/>
        <w:szCs w:val="21"/>
      </w:rPr>
      <w:t>[</w:t>
    </w:r>
    <w:r>
      <w:rPr>
        <w:rFonts w:hint="eastAsia"/>
        <w:bCs/>
        <w:szCs w:val="21"/>
      </w:rPr>
      <w:t>中国机械工程学会无损检测学会编制</w:t>
    </w:r>
    <w:r>
      <w:rPr>
        <w:rFonts w:ascii="宋体" w:hAnsi="宋体"/>
        <w:bCs/>
        <w:szCs w:val="21"/>
      </w:rPr>
      <w:t>•</w:t>
    </w:r>
    <w:r>
      <w:rPr>
        <w:rFonts w:hint="eastAsia"/>
        <w:bCs/>
        <w:szCs w:val="21"/>
      </w:rPr>
      <w:t>执行标准：</w:t>
    </w:r>
    <w:r>
      <w:rPr>
        <w:rFonts w:hint="eastAsia"/>
        <w:bCs/>
        <w:szCs w:val="21"/>
      </w:rPr>
      <w:t>ISO9712-20</w:t>
    </w:r>
    <w:r w:rsidR="00B44218">
      <w:rPr>
        <w:bCs/>
        <w:szCs w:val="21"/>
      </w:rPr>
      <w:t>21</w:t>
    </w:r>
    <w:r>
      <w:rPr>
        <w:rFonts w:hint="eastAsia"/>
        <w:bCs/>
        <w:szCs w:val="21"/>
      </w:rPr>
      <w:t>标准</w:t>
    </w:r>
    <w:r>
      <w:rPr>
        <w:bCs/>
        <w:szCs w:val="21"/>
      </w:rPr>
      <w:t>]</w:t>
    </w:r>
  </w:p>
  <w:p w14:paraId="31B42539" w14:textId="18222474" w:rsidR="00FF6393" w:rsidRDefault="00662053">
    <w:pPr>
      <w:tabs>
        <w:tab w:val="center" w:pos="4153"/>
        <w:tab w:val="right" w:pos="8306"/>
      </w:tabs>
      <w:snapToGrid w:val="0"/>
      <w:jc w:val="center"/>
      <w:rPr>
        <w:b/>
        <w:sz w:val="18"/>
        <w:szCs w:val="18"/>
      </w:rPr>
    </w:pPr>
    <w:r>
      <w:rPr>
        <w:rFonts w:hint="eastAsia"/>
        <w:bCs/>
        <w:kern w:val="0"/>
        <w:sz w:val="18"/>
        <w:szCs w:val="21"/>
      </w:rPr>
      <w:t>文件编号</w:t>
    </w:r>
    <w:r>
      <w:rPr>
        <w:rFonts w:hint="eastAsia"/>
        <w:bCs/>
        <w:kern w:val="0"/>
        <w:sz w:val="18"/>
        <w:szCs w:val="21"/>
      </w:rPr>
      <w:t xml:space="preserve">: </w:t>
    </w:r>
    <w:r>
      <w:rPr>
        <w:rFonts w:hint="eastAsia"/>
        <w:bCs/>
        <w:sz w:val="18"/>
        <w:szCs w:val="18"/>
      </w:rPr>
      <w:t>WBXY-01</w:t>
    </w:r>
    <w:r>
      <w:rPr>
        <w:bCs/>
        <w:kern w:val="0"/>
        <w:sz w:val="18"/>
        <w:szCs w:val="21"/>
      </w:rPr>
      <w:tab/>
    </w:r>
    <w:r>
      <w:rPr>
        <w:rFonts w:hint="eastAsia"/>
        <w:bCs/>
        <w:kern w:val="0"/>
        <w:sz w:val="18"/>
        <w:szCs w:val="21"/>
      </w:rPr>
      <w:t xml:space="preserve">     </w:t>
    </w:r>
    <w:r>
      <w:rPr>
        <w:rFonts w:hint="eastAsia"/>
        <w:bCs/>
        <w:kern w:val="0"/>
        <w:sz w:val="18"/>
        <w:szCs w:val="21"/>
      </w:rPr>
      <w:t>版本号</w:t>
    </w:r>
    <w:r>
      <w:rPr>
        <w:rFonts w:hint="eastAsia"/>
        <w:bCs/>
        <w:kern w:val="0"/>
        <w:sz w:val="18"/>
        <w:szCs w:val="21"/>
      </w:rPr>
      <w:t>: 20</w:t>
    </w:r>
    <w:r w:rsidR="00943A7F">
      <w:rPr>
        <w:bCs/>
        <w:kern w:val="0"/>
        <w:sz w:val="18"/>
        <w:szCs w:val="21"/>
      </w:rPr>
      <w:t>2305</w:t>
    </w:r>
    <w:r>
      <w:rPr>
        <w:rFonts w:hint="eastAsia"/>
        <w:bCs/>
        <w:kern w:val="0"/>
        <w:sz w:val="18"/>
        <w:szCs w:val="21"/>
      </w:rPr>
      <w:t>-</w:t>
    </w:r>
    <w:r w:rsidR="00CA41DD">
      <w:rPr>
        <w:rFonts w:hint="eastAsia"/>
        <w:bCs/>
        <w:kern w:val="0"/>
        <w:sz w:val="18"/>
        <w:szCs w:val="21"/>
      </w:rPr>
      <w:t>0</w:t>
    </w:r>
    <w:r w:rsidR="00943A7F">
      <w:rPr>
        <w:bCs/>
        <w:kern w:val="0"/>
        <w:sz w:val="18"/>
        <w:szCs w:val="21"/>
      </w:rPr>
      <w:t>8</w:t>
    </w:r>
    <w:r>
      <w:rPr>
        <w:bCs/>
        <w:kern w:val="0"/>
        <w:sz w:val="18"/>
        <w:szCs w:val="21"/>
      </w:rPr>
      <w:tab/>
    </w:r>
    <w:r>
      <w:rPr>
        <w:rFonts w:hint="eastAsia"/>
        <w:bCs/>
        <w:kern w:val="0"/>
        <w:sz w:val="18"/>
        <w:szCs w:val="21"/>
      </w:rPr>
      <w:t xml:space="preserve">  </w:t>
    </w:r>
    <w:r>
      <w:rPr>
        <w:rFonts w:hint="eastAsia"/>
        <w:bCs/>
        <w:kern w:val="0"/>
        <w:sz w:val="18"/>
        <w:szCs w:val="21"/>
      </w:rPr>
      <w:t>发布日期</w:t>
    </w:r>
    <w:r>
      <w:rPr>
        <w:rFonts w:hint="eastAsia"/>
        <w:bCs/>
        <w:kern w:val="0"/>
        <w:sz w:val="18"/>
        <w:szCs w:val="21"/>
      </w:rPr>
      <w:t>: 20</w:t>
    </w:r>
    <w:r w:rsidR="00CE6FA6">
      <w:rPr>
        <w:bCs/>
        <w:kern w:val="0"/>
        <w:sz w:val="18"/>
        <w:szCs w:val="21"/>
      </w:rPr>
      <w:t>2</w:t>
    </w:r>
    <w:r w:rsidR="00943A7F">
      <w:rPr>
        <w:bCs/>
        <w:kern w:val="0"/>
        <w:sz w:val="18"/>
        <w:szCs w:val="21"/>
      </w:rPr>
      <w:t>3</w:t>
    </w:r>
    <w:r>
      <w:rPr>
        <w:rFonts w:hint="eastAsia"/>
        <w:bCs/>
        <w:kern w:val="0"/>
        <w:sz w:val="18"/>
        <w:szCs w:val="21"/>
      </w:rPr>
      <w:t>-</w:t>
    </w:r>
    <w:r w:rsidR="00943A7F">
      <w:rPr>
        <w:bCs/>
        <w:kern w:val="0"/>
        <w:sz w:val="18"/>
        <w:szCs w:val="21"/>
      </w:rPr>
      <w:t>5</w:t>
    </w:r>
    <w:r>
      <w:rPr>
        <w:rFonts w:hint="eastAsia"/>
        <w:bCs/>
        <w:kern w:val="0"/>
        <w:sz w:val="18"/>
        <w:szCs w:val="21"/>
      </w:rPr>
      <w:t>-</w:t>
    </w:r>
    <w:r w:rsidR="00943A7F">
      <w:rPr>
        <w:bCs/>
        <w:kern w:val="0"/>
        <w:sz w:val="18"/>
        <w:szCs w:val="21"/>
      </w:rPr>
      <w:t>8</w:t>
    </w:r>
  </w:p>
  <w:p w14:paraId="6704CA28" w14:textId="77777777" w:rsidR="00FF6393" w:rsidRDefault="00626A3B">
    <w:pPr>
      <w:pStyle w:val="a3"/>
    </w:pPr>
    <w:r>
      <w:rPr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ED39A7" wp14:editId="06C9A013">
              <wp:simplePos x="0" y="0"/>
              <wp:positionH relativeFrom="column">
                <wp:posOffset>-1143000</wp:posOffset>
              </wp:positionH>
              <wp:positionV relativeFrom="paragraph">
                <wp:posOffset>586105</wp:posOffset>
              </wp:positionV>
              <wp:extent cx="635" cy="184150"/>
              <wp:effectExtent l="9525" t="5080" r="8890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841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7056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46.15pt" to="-89.9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77FAIAACk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D44E" w14:textId="77777777" w:rsidR="00DC5FB9" w:rsidRDefault="00DC5FB9" w:rsidP="00FF6393">
      <w:r>
        <w:separator/>
      </w:r>
    </w:p>
  </w:footnote>
  <w:footnote w:type="continuationSeparator" w:id="0">
    <w:p w14:paraId="42BA6CAD" w14:textId="77777777" w:rsidR="00DC5FB9" w:rsidRDefault="00DC5FB9" w:rsidP="00FF6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4B9" w14:textId="77777777" w:rsidR="00FF6393" w:rsidRDefault="00FF639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729A"/>
    <w:multiLevelType w:val="multilevel"/>
    <w:tmpl w:val="7BC1729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341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3"/>
    <w:rsid w:val="00082C67"/>
    <w:rsid w:val="003575F9"/>
    <w:rsid w:val="00514920"/>
    <w:rsid w:val="00626A3B"/>
    <w:rsid w:val="00662053"/>
    <w:rsid w:val="007C221A"/>
    <w:rsid w:val="0080605F"/>
    <w:rsid w:val="008109CD"/>
    <w:rsid w:val="00852B89"/>
    <w:rsid w:val="00943A7F"/>
    <w:rsid w:val="00950E4B"/>
    <w:rsid w:val="00A26E36"/>
    <w:rsid w:val="00B44218"/>
    <w:rsid w:val="00B4512D"/>
    <w:rsid w:val="00CA41DD"/>
    <w:rsid w:val="00CE6FA6"/>
    <w:rsid w:val="00DC5FB9"/>
    <w:rsid w:val="00E17909"/>
    <w:rsid w:val="00E971B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50423C87"/>
  <w15:docId w15:val="{E9A3070C-5346-4DF9-B781-79193398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3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6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F6393"/>
    <w:pPr>
      <w:ind w:firstLineChars="200" w:firstLine="420"/>
    </w:pPr>
  </w:style>
  <w:style w:type="character" w:customStyle="1" w:styleId="a6">
    <w:name w:val="页眉 字符"/>
    <w:link w:val="a5"/>
    <w:uiPriority w:val="99"/>
    <w:rsid w:val="00FF6393"/>
    <w:rPr>
      <w:sz w:val="18"/>
      <w:szCs w:val="18"/>
    </w:rPr>
  </w:style>
  <w:style w:type="character" w:customStyle="1" w:styleId="a4">
    <w:name w:val="页脚 字符"/>
    <w:link w:val="a3"/>
    <w:uiPriority w:val="99"/>
    <w:rsid w:val="00FF6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认证机构与培训中心（机构）外包协议书</dc:title>
  <dc:creator>微软用户</dc:creator>
  <cp:lastModifiedBy>wang yingyun</cp:lastModifiedBy>
  <cp:revision>6</cp:revision>
  <cp:lastPrinted>2014-07-31T23:41:00Z</cp:lastPrinted>
  <dcterms:created xsi:type="dcterms:W3CDTF">2018-04-16T05:42:00Z</dcterms:created>
  <dcterms:modified xsi:type="dcterms:W3CDTF">2023-07-13T02:55:00Z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